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91" w:rsidRPr="00CA5D04" w:rsidRDefault="00BD4F91" w:rsidP="00BD4F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A5D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s-ES" w:eastAsia="es-AR"/>
        </w:rPr>
        <w:t> 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>“</w:t>
      </w:r>
      <w:r w:rsidRPr="00CA5D04"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 xml:space="preserve">Encuentros en la biblioteca del </w:t>
      </w:r>
      <w:proofErr w:type="spellStart"/>
      <w:r w:rsidRPr="00CA5D04"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>ECuNHi</w:t>
      </w:r>
      <w:proofErr w:type="spellEnd"/>
      <w:r w:rsidRPr="00CA5D04"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>”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32"/>
          <w:szCs w:val="32"/>
          <w:lang w:val="es-ES" w:eastAsia="es-AR"/>
        </w:rPr>
        <w:t>Rep</w:t>
      </w:r>
      <w:r>
        <w:rPr>
          <w:rFonts w:ascii="Arial" w:eastAsia="Times New Roman" w:hAnsi="Arial" w:cs="Arial"/>
          <w:b/>
          <w:bCs/>
          <w:sz w:val="32"/>
          <w:szCs w:val="32"/>
          <w:lang w:val="es-ES" w:eastAsia="es-AR"/>
        </w:rPr>
        <w:t>ortajes públicos en torno a la Literatura Infantil y J</w:t>
      </w:r>
      <w:r w:rsidRPr="00CA5D04">
        <w:rPr>
          <w:rFonts w:ascii="Arial" w:eastAsia="Times New Roman" w:hAnsi="Arial" w:cs="Arial"/>
          <w:b/>
          <w:bCs/>
          <w:sz w:val="32"/>
          <w:szCs w:val="32"/>
          <w:lang w:val="es-ES" w:eastAsia="es-AR"/>
        </w:rPr>
        <w:t>uvenil</w:t>
      </w:r>
    </w:p>
    <w:p w:rsidR="00BD4F91" w:rsidRPr="00CA5D04" w:rsidRDefault="00BD4F91" w:rsidP="00BD4F91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 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40"/>
          <w:szCs w:val="40"/>
          <w:lang w:eastAsia="es-AR"/>
        </w:rPr>
      </w:pPr>
      <w:r w:rsidRPr="00BD4F91">
        <w:rPr>
          <w:rFonts w:ascii="Arial" w:eastAsia="Times New Roman" w:hAnsi="Arial" w:cs="Arial"/>
          <w:b/>
          <w:bCs/>
          <w:color w:val="4F81BD"/>
          <w:sz w:val="40"/>
          <w:szCs w:val="40"/>
          <w:lang w:val="es-ES" w:eastAsia="es-AR"/>
        </w:rPr>
        <w:t>Último</w:t>
      </w:r>
      <w:r w:rsidRPr="00CA5D04">
        <w:rPr>
          <w:rFonts w:ascii="Arial" w:eastAsia="Times New Roman" w:hAnsi="Arial" w:cs="Arial"/>
          <w:b/>
          <w:bCs/>
          <w:color w:val="4F81BD"/>
          <w:sz w:val="40"/>
          <w:szCs w:val="40"/>
          <w:lang w:val="es-ES" w:eastAsia="es-AR"/>
        </w:rPr>
        <w:t xml:space="preserve"> e</w:t>
      </w:r>
      <w:r>
        <w:rPr>
          <w:rFonts w:ascii="Arial" w:eastAsia="Times New Roman" w:hAnsi="Arial" w:cs="Arial"/>
          <w:b/>
          <w:bCs/>
          <w:color w:val="4F81BD"/>
          <w:sz w:val="40"/>
          <w:szCs w:val="40"/>
          <w:lang w:val="es-ES" w:eastAsia="es-AR"/>
        </w:rPr>
        <w:t>ncuentro del mes de Agosto</w:t>
      </w:r>
    </w:p>
    <w:p w:rsidR="00BD4F91" w:rsidRPr="00CA5D04" w:rsidRDefault="00BD4F91" w:rsidP="00BD4F91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5470E5"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>Jueves 2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 xml:space="preserve">8, </w:t>
      </w:r>
      <w:r w:rsidRPr="005470E5"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 xml:space="preserve">a las </w:t>
      </w:r>
      <w:r w:rsidRPr="00CA5D04"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 xml:space="preserve">17 </w:t>
      </w:r>
      <w:proofErr w:type="spellStart"/>
      <w:r w:rsidRPr="00CA5D04"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>hs</w:t>
      </w:r>
      <w:proofErr w:type="spellEnd"/>
      <w:r w:rsidRPr="00CA5D04"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>.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>Presentación de:</w:t>
      </w:r>
    </w:p>
    <w:p w:rsidR="00BD4F91" w:rsidRPr="00BD4F91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BD4F91">
        <w:rPr>
          <w:rFonts w:ascii="Arial" w:eastAsia="Times New Roman" w:hAnsi="Arial" w:cs="Arial"/>
          <w:b/>
          <w:bCs/>
          <w:i/>
          <w:color w:val="FF0000"/>
          <w:sz w:val="40"/>
          <w:szCs w:val="40"/>
          <w:lang w:val="es-ES" w:eastAsia="es-AR"/>
        </w:rPr>
        <w:t>Rompecabezas</w:t>
      </w:r>
      <w:r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 xml:space="preserve">. Reportaje público a la autora María Fernanda </w:t>
      </w:r>
      <w:proofErr w:type="spellStart"/>
      <w:r w:rsidRPr="00CA5D04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s-ES" w:eastAsia="es-AR"/>
        </w:rPr>
        <w:t>Maquieira</w:t>
      </w:r>
      <w:proofErr w:type="spellEnd"/>
      <w:r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s-ES" w:eastAsia="es-AR"/>
        </w:rPr>
        <w:t>*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16"/>
          <w:szCs w:val="16"/>
          <w:lang w:val="es-ES" w:eastAsia="es-AR"/>
        </w:rPr>
        <w:t> 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color w:val="FF0000"/>
          <w:sz w:val="32"/>
          <w:szCs w:val="32"/>
          <w:lang w:val="es-ES" w:eastAsia="es-AR"/>
        </w:rPr>
        <w:t>-Entrada libre y gratuita-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 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Espacio Cultural Nuestros Hijos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Madres de Plaza de Mayo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Biblioteca “Hamlet Lima Quintana” - Sección infantil “Gustavo Roldán”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 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Av. Del Libertador 8465</w:t>
      </w:r>
    </w:p>
    <w:p w:rsidR="00BD4F91" w:rsidRPr="00CA5D04" w:rsidRDefault="00BD4F91" w:rsidP="00BD4F9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 xml:space="preserve">Espacio Memoria y Derechos Humanos (Ex </w:t>
      </w:r>
      <w:proofErr w:type="spellStart"/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Esma</w:t>
      </w:r>
      <w:proofErr w:type="spellEnd"/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)</w:t>
      </w:r>
    </w:p>
    <w:p w:rsidR="00BD4F91" w:rsidRPr="00BD4F91" w:rsidRDefault="00BD4F91" w:rsidP="00BD4F9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es-AR"/>
        </w:rPr>
      </w:pPr>
    </w:p>
    <w:p w:rsidR="00BD4F91" w:rsidRPr="00CA5D04" w:rsidRDefault="00BD4F91" w:rsidP="00BD4F91">
      <w:pPr>
        <w:spacing w:line="240" w:lineRule="auto"/>
        <w:rPr>
          <w:rFonts w:ascii="Arial" w:eastAsia="Times New Roman" w:hAnsi="Arial" w:cs="Arial"/>
          <w:lang w:eastAsia="es-AR"/>
        </w:rPr>
      </w:pPr>
      <w:r w:rsidRPr="00CA5D04">
        <w:rPr>
          <w:rFonts w:ascii="Arial" w:eastAsia="Times New Roman" w:hAnsi="Arial" w:cs="Arial"/>
          <w:b/>
          <w:bCs/>
          <w:color w:val="4F81BD"/>
          <w:lang w:val="es-ES" w:eastAsia="es-AR"/>
        </w:rPr>
        <w:t>Editorial Alfaguara</w:t>
      </w:r>
    </w:p>
    <w:p w:rsidR="00BD4F91" w:rsidRPr="00CA5D04" w:rsidRDefault="00BD4F91" w:rsidP="00BD4F91">
      <w:pPr>
        <w:spacing w:line="240" w:lineRule="auto"/>
        <w:rPr>
          <w:rFonts w:ascii="Arial" w:eastAsia="Times New Roman" w:hAnsi="Arial" w:cs="Arial"/>
          <w:lang w:eastAsia="es-AR"/>
        </w:rPr>
      </w:pPr>
      <w:r w:rsidRPr="00CA5D04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 xml:space="preserve">En su novela </w:t>
      </w:r>
      <w:r w:rsidRPr="00CA5D04">
        <w:rPr>
          <w:rFonts w:ascii="Arial" w:eastAsia="Times New Roman" w:hAnsi="Arial" w:cs="Arial"/>
          <w:i/>
          <w:iCs/>
          <w:color w:val="000000"/>
          <w:shd w:val="clear" w:color="auto" w:fill="FFFFFF"/>
          <w:lang w:val="es-ES" w:eastAsia="es-AR"/>
        </w:rPr>
        <w:t>Rompecabezas</w:t>
      </w:r>
      <w:r w:rsidRPr="005348F3">
        <w:rPr>
          <w:rFonts w:ascii="Arial" w:eastAsia="Times New Roman" w:hAnsi="Arial" w:cs="Arial"/>
          <w:iCs/>
          <w:color w:val="000000"/>
          <w:shd w:val="clear" w:color="auto" w:fill="FFFFFF"/>
          <w:lang w:val="es-ES" w:eastAsia="es-AR"/>
        </w:rPr>
        <w:t>,</w:t>
      </w:r>
      <w:r w:rsidRPr="00CA5D04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 xml:space="preserve"> </w:t>
      </w:r>
      <w:proofErr w:type="spellStart"/>
      <w:r w:rsidRPr="00CA5D04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>Maquieira</w:t>
      </w:r>
      <w:proofErr w:type="spellEnd"/>
      <w:r w:rsidRPr="00CA5D04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 xml:space="preserve"> evoca, con un registro intimista, ese momento de tránsito de la niñez a la adolescencia, entre los ecos de la guerra de Malvinas, sin dejar de lado el humor y la espera</w:t>
      </w:r>
      <w:r w:rsidRPr="005348F3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>nza. Invitamos a los chicos de 2do</w:t>
      </w:r>
      <w:r w:rsidRPr="00CA5D04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 xml:space="preserve"> ciclo de</w:t>
      </w:r>
      <w:r w:rsidRPr="005348F3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>l nivel primario</w:t>
      </w:r>
      <w:r w:rsidRPr="00CA5D04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 xml:space="preserve">, a </w:t>
      </w:r>
      <w:r w:rsidRPr="005348F3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>los</w:t>
      </w:r>
      <w:r w:rsidRPr="00CA5D04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 xml:space="preserve"> docentes y futuros docentes, a charlar sobre el modo en que la literatura aborda este mome</w:t>
      </w:r>
      <w:r w:rsidRPr="005348F3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 xml:space="preserve">nto especial de la vida. Luego, </w:t>
      </w:r>
      <w:r w:rsidRPr="00CA5D04">
        <w:rPr>
          <w:rFonts w:ascii="Arial" w:eastAsia="Times New Roman" w:hAnsi="Arial" w:cs="Arial"/>
          <w:color w:val="000000"/>
          <w:shd w:val="clear" w:color="auto" w:fill="FFFFFF"/>
          <w:lang w:val="es-ES" w:eastAsia="es-AR"/>
        </w:rPr>
        <w:t xml:space="preserve">junto al equipo de Actividades Comunitarias de la Biblioteca Nacional, compartiremos un espacio de taller. </w:t>
      </w:r>
    </w:p>
    <w:p w:rsidR="00BD4F91" w:rsidRPr="00CA5D04" w:rsidRDefault="00BD4F91" w:rsidP="00BD4F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A5D04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AR"/>
        </w:rPr>
        <w:t> </w:t>
      </w:r>
    </w:p>
    <w:p w:rsidR="00BD4F91" w:rsidRPr="00CA5D04" w:rsidRDefault="00BD4F91" w:rsidP="00BD4F91">
      <w:pPr>
        <w:spacing w:line="240" w:lineRule="auto"/>
        <w:rPr>
          <w:rFonts w:ascii="Arial" w:eastAsia="Times New Roman" w:hAnsi="Arial" w:cs="Arial"/>
          <w:lang w:eastAsia="es-AR"/>
        </w:rPr>
      </w:pPr>
      <w:r w:rsidRPr="00CA5D04">
        <w:rPr>
          <w:rFonts w:ascii="Arial" w:eastAsia="Times New Roman" w:hAnsi="Arial" w:cs="Arial"/>
          <w:b/>
          <w:bCs/>
          <w:color w:val="4F81BD"/>
          <w:shd w:val="clear" w:color="auto" w:fill="FFFFFF"/>
          <w:lang w:val="es-ES" w:eastAsia="es-AR"/>
        </w:rPr>
        <w:t>*</w:t>
      </w:r>
      <w:r w:rsidRPr="00CA5D04">
        <w:rPr>
          <w:rFonts w:ascii="Arial" w:eastAsia="Times New Roman" w:hAnsi="Arial" w:cs="Arial"/>
          <w:b/>
          <w:bCs/>
          <w:color w:val="4F81BD"/>
          <w:lang w:eastAsia="es-AR"/>
        </w:rPr>
        <w:t xml:space="preserve"> Sobre María Fernanda </w:t>
      </w:r>
      <w:proofErr w:type="spellStart"/>
      <w:r w:rsidRPr="00CA5D04">
        <w:rPr>
          <w:rFonts w:ascii="Arial" w:eastAsia="Times New Roman" w:hAnsi="Arial" w:cs="Arial"/>
          <w:b/>
          <w:bCs/>
          <w:color w:val="4F81BD"/>
          <w:lang w:eastAsia="es-AR"/>
        </w:rPr>
        <w:t>Maquieira</w:t>
      </w:r>
      <w:proofErr w:type="spellEnd"/>
      <w:r w:rsidRPr="00CA5D04">
        <w:rPr>
          <w:rFonts w:ascii="Arial" w:eastAsia="Times New Roman" w:hAnsi="Arial" w:cs="Arial"/>
          <w:b/>
          <w:bCs/>
          <w:color w:val="4F81BD"/>
          <w:lang w:eastAsia="es-AR"/>
        </w:rPr>
        <w:t xml:space="preserve"> y </w:t>
      </w:r>
      <w:r w:rsidRPr="00CA5D04">
        <w:rPr>
          <w:rFonts w:ascii="Arial" w:eastAsia="Times New Roman" w:hAnsi="Arial" w:cs="Arial"/>
          <w:b/>
          <w:bCs/>
          <w:i/>
          <w:iCs/>
          <w:color w:val="4F81BD"/>
          <w:lang w:eastAsia="es-AR"/>
        </w:rPr>
        <w:t>Rompecabezas</w:t>
      </w:r>
      <w:r w:rsidRPr="00CA5D04">
        <w:rPr>
          <w:rFonts w:ascii="Arial" w:eastAsia="Times New Roman" w:hAnsi="Arial" w:cs="Arial"/>
          <w:b/>
          <w:bCs/>
          <w:color w:val="4F81BD"/>
          <w:lang w:eastAsia="es-AR"/>
        </w:rPr>
        <w:t xml:space="preserve">: </w:t>
      </w:r>
    </w:p>
    <w:p w:rsidR="00BD4F91" w:rsidRPr="00CA5D04" w:rsidRDefault="00BD4F91" w:rsidP="00BD4F91">
      <w:pPr>
        <w:spacing w:line="240" w:lineRule="auto"/>
        <w:rPr>
          <w:rFonts w:ascii="Arial" w:eastAsia="Times New Roman" w:hAnsi="Arial" w:cs="Arial"/>
          <w:lang w:eastAsia="es-AR"/>
        </w:rPr>
      </w:pPr>
      <w:r w:rsidRPr="00CA5D04">
        <w:rPr>
          <w:rFonts w:ascii="Arial" w:eastAsia="Times New Roman" w:hAnsi="Arial" w:cs="Arial"/>
          <w:lang w:eastAsia="es-AR"/>
        </w:rPr>
        <w:t xml:space="preserve">María Fernanda </w:t>
      </w:r>
      <w:proofErr w:type="spellStart"/>
      <w:r w:rsidRPr="00CA5D04">
        <w:rPr>
          <w:rFonts w:ascii="Arial" w:eastAsia="Times New Roman" w:hAnsi="Arial" w:cs="Arial"/>
          <w:lang w:eastAsia="es-AR"/>
        </w:rPr>
        <w:t>Maquieira</w:t>
      </w:r>
      <w:proofErr w:type="spellEnd"/>
      <w:r w:rsidRPr="00CA5D04">
        <w:rPr>
          <w:rFonts w:ascii="Arial" w:eastAsia="Times New Roman" w:hAnsi="Arial" w:cs="Arial"/>
          <w:color w:val="111111"/>
          <w:lang w:val="es-ES" w:eastAsia="es-AR"/>
        </w:rPr>
        <w:t xml:space="preserve"> nació en 1966</w:t>
      </w:r>
      <w:r w:rsidRPr="005348F3">
        <w:rPr>
          <w:rFonts w:ascii="Arial" w:eastAsia="Times New Roman" w:hAnsi="Arial" w:cs="Arial"/>
          <w:color w:val="111111"/>
          <w:lang w:val="es-ES" w:eastAsia="es-AR"/>
        </w:rPr>
        <w:t>,</w:t>
      </w:r>
      <w:r w:rsidRPr="00CA5D04">
        <w:rPr>
          <w:rFonts w:ascii="Arial" w:eastAsia="Times New Roman" w:hAnsi="Arial" w:cs="Arial"/>
          <w:color w:val="111111"/>
          <w:lang w:val="es-ES" w:eastAsia="es-AR"/>
        </w:rPr>
        <w:t xml:space="preserve"> en Avellaneda. Es</w:t>
      </w:r>
      <w:r w:rsidRPr="005348F3">
        <w:rPr>
          <w:rFonts w:ascii="Arial" w:eastAsia="Times New Roman" w:hAnsi="Arial" w:cs="Arial"/>
          <w:color w:val="111111"/>
          <w:lang w:val="es-ES" w:eastAsia="es-AR"/>
        </w:rPr>
        <w:t xml:space="preserve"> Licenciada y P</w:t>
      </w:r>
      <w:r w:rsidRPr="00CA5D04">
        <w:rPr>
          <w:rFonts w:ascii="Arial" w:eastAsia="Times New Roman" w:hAnsi="Arial" w:cs="Arial"/>
          <w:color w:val="111111"/>
          <w:lang w:val="es-ES" w:eastAsia="es-AR"/>
        </w:rPr>
        <w:t xml:space="preserve">rofesora en Letras, Diplomada en </w:t>
      </w:r>
      <w:r w:rsidRPr="005348F3">
        <w:rPr>
          <w:rFonts w:ascii="Arial" w:eastAsia="Times New Roman" w:hAnsi="Arial" w:cs="Arial"/>
          <w:color w:val="111111"/>
          <w:lang w:val="es-ES" w:eastAsia="es-AR"/>
        </w:rPr>
        <w:t xml:space="preserve">el </w:t>
      </w:r>
      <w:r w:rsidRPr="00CA5D04">
        <w:rPr>
          <w:rFonts w:ascii="Arial" w:eastAsia="Times New Roman" w:hAnsi="Arial" w:cs="Arial"/>
          <w:color w:val="111111"/>
          <w:lang w:val="es-ES" w:eastAsia="es-AR"/>
        </w:rPr>
        <w:t>“Programa de Des</w:t>
      </w:r>
      <w:r w:rsidRPr="005348F3">
        <w:rPr>
          <w:rFonts w:ascii="Arial" w:eastAsia="Times New Roman" w:hAnsi="Arial" w:cs="Arial"/>
          <w:color w:val="111111"/>
          <w:lang w:val="es-ES" w:eastAsia="es-AR"/>
        </w:rPr>
        <w:t xml:space="preserve">arrollo Profesional Editorial” y </w:t>
      </w:r>
      <w:r w:rsidRPr="00CA5D04">
        <w:rPr>
          <w:rFonts w:ascii="Arial" w:eastAsia="Times New Roman" w:hAnsi="Arial" w:cs="Arial"/>
          <w:color w:val="111111"/>
          <w:lang w:val="es-ES" w:eastAsia="es-AR"/>
        </w:rPr>
        <w:t>Máster en Edición. Coordinó talleres literarios de</w:t>
      </w:r>
      <w:r w:rsidRPr="005348F3">
        <w:rPr>
          <w:rFonts w:ascii="Arial" w:eastAsia="Times New Roman" w:hAnsi="Arial" w:cs="Arial"/>
          <w:color w:val="111111"/>
          <w:lang w:val="es-ES" w:eastAsia="es-AR"/>
        </w:rPr>
        <w:t xml:space="preserve">stinados a niños y adolescentes. Se desempeñó como docente </w:t>
      </w:r>
      <w:r w:rsidR="005348F3" w:rsidRPr="005348F3">
        <w:rPr>
          <w:rFonts w:ascii="Arial" w:eastAsia="Times New Roman" w:hAnsi="Arial" w:cs="Arial"/>
          <w:color w:val="111111"/>
          <w:lang w:val="es-ES" w:eastAsia="es-AR"/>
        </w:rPr>
        <w:t>en el</w:t>
      </w:r>
      <w:r w:rsidRPr="005348F3">
        <w:rPr>
          <w:rFonts w:ascii="Arial" w:eastAsia="Times New Roman" w:hAnsi="Arial" w:cs="Arial"/>
          <w:color w:val="111111"/>
          <w:lang w:val="es-ES" w:eastAsia="es-AR"/>
        </w:rPr>
        <w:t xml:space="preserve"> nivel secundario</w:t>
      </w:r>
      <w:r w:rsidR="005348F3" w:rsidRPr="005348F3">
        <w:rPr>
          <w:rFonts w:ascii="Arial" w:eastAsia="Times New Roman" w:hAnsi="Arial" w:cs="Arial"/>
          <w:color w:val="111111"/>
          <w:lang w:val="es-ES" w:eastAsia="es-AR"/>
        </w:rPr>
        <w:t xml:space="preserve"> y terciario</w:t>
      </w:r>
      <w:r w:rsidRPr="00CA5D04">
        <w:rPr>
          <w:rFonts w:ascii="Arial" w:eastAsia="Times New Roman" w:hAnsi="Arial" w:cs="Arial"/>
          <w:color w:val="111111"/>
          <w:lang w:val="es-ES" w:eastAsia="es-AR"/>
        </w:rPr>
        <w:t xml:space="preserve">. Fue integrante de la comisión directiva de </w:t>
      </w:r>
      <w:r w:rsidRPr="00CA5D04">
        <w:rPr>
          <w:rFonts w:ascii="Arial" w:eastAsia="Times New Roman" w:hAnsi="Arial" w:cs="Arial"/>
          <w:b/>
          <w:color w:val="111111"/>
          <w:lang w:val="es-ES" w:eastAsia="es-AR"/>
        </w:rPr>
        <w:t>ALIJA/IBBY</w:t>
      </w:r>
      <w:r w:rsidRPr="00CA5D04">
        <w:rPr>
          <w:rFonts w:ascii="Arial" w:eastAsia="Times New Roman" w:hAnsi="Arial" w:cs="Arial"/>
          <w:color w:val="111111"/>
          <w:lang w:val="es-ES" w:eastAsia="es-AR"/>
        </w:rPr>
        <w:t xml:space="preserve"> (Asociación de Literatura infantil y juvenil de Argentina). Desde 1997 está a cargo del área de libros para niños y jóvenes en Alfaguara, donde editó alrededor de setecientos títulos de los autores más destacados del género. </w:t>
      </w:r>
      <w:r w:rsidRPr="00CA5D04">
        <w:rPr>
          <w:rFonts w:ascii="Arial" w:eastAsia="Times New Roman" w:hAnsi="Arial" w:cs="Arial"/>
          <w:i/>
          <w:iCs/>
          <w:color w:val="111111"/>
          <w:lang w:val="es-ES" w:eastAsia="es-AR"/>
        </w:rPr>
        <w:t>Rompecabezas</w:t>
      </w:r>
      <w:r w:rsidRPr="00CA5D04">
        <w:rPr>
          <w:rFonts w:ascii="Arial" w:eastAsia="Times New Roman" w:hAnsi="Arial" w:cs="Arial"/>
          <w:color w:val="111111"/>
          <w:lang w:val="es-ES" w:eastAsia="es-AR"/>
        </w:rPr>
        <w:t xml:space="preserve"> es su primera novela. Allí presenta a Mora, una chica de once años que vive en un barrio suburbano con su abuela y su gata. </w:t>
      </w:r>
      <w:r w:rsidR="005348F3" w:rsidRPr="005348F3">
        <w:rPr>
          <w:rFonts w:ascii="Arial" w:eastAsia="Times New Roman" w:hAnsi="Arial" w:cs="Arial"/>
          <w:color w:val="111111"/>
          <w:lang w:val="es-ES" w:eastAsia="es-AR"/>
        </w:rPr>
        <w:t>A</w:t>
      </w:r>
      <w:r w:rsidRPr="00CA5D04">
        <w:rPr>
          <w:rFonts w:ascii="Arial" w:eastAsia="Times New Roman" w:hAnsi="Arial" w:cs="Arial"/>
          <w:color w:val="111111"/>
          <w:lang w:val="es-ES" w:eastAsia="es-AR"/>
        </w:rPr>
        <w:t xml:space="preserve"> su grupo de amigas, “Las Chicas de Siberia”, a Juan, su primo inseparable, y a Dani, el chico de sus sueños. </w:t>
      </w:r>
      <w:r w:rsidR="005348F3" w:rsidRPr="005348F3">
        <w:rPr>
          <w:rFonts w:ascii="Arial" w:eastAsia="Times New Roman" w:hAnsi="Arial" w:cs="Arial"/>
          <w:color w:val="111111"/>
          <w:lang w:val="es-ES" w:eastAsia="es-AR"/>
        </w:rPr>
        <w:t>La</w:t>
      </w:r>
      <w:r w:rsidRPr="00CA5D04">
        <w:rPr>
          <w:rFonts w:ascii="Arial" w:eastAsia="Times New Roman" w:hAnsi="Arial" w:cs="Arial"/>
          <w:color w:val="111111"/>
          <w:lang w:val="es-ES" w:eastAsia="es-AR"/>
        </w:rPr>
        <w:t xml:space="preserve"> historia está atravesada por secretos y ausencias. Algunas piezas no encajan en el rompecabezas de su vida.</w:t>
      </w:r>
    </w:p>
    <w:p w:rsidR="001824E6" w:rsidRDefault="001824E6">
      <w:bookmarkStart w:id="0" w:name="_GoBack"/>
      <w:bookmarkEnd w:id="0"/>
    </w:p>
    <w:sectPr w:rsidR="00182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1"/>
    <w:rsid w:val="001824E6"/>
    <w:rsid w:val="005348F3"/>
    <w:rsid w:val="00B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B9A755-10CA-49D3-94CA-224C8504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2014-08-14T17:25:00Z</dcterms:created>
  <dcterms:modified xsi:type="dcterms:W3CDTF">2014-08-14T17:36:00Z</dcterms:modified>
</cp:coreProperties>
</file>